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56A" w:rsidRDefault="0047656A" w:rsidP="0047656A">
      <w:r>
        <w:t>Title: Epigenetic regulative mechanisms used by apicomplexans to infect host cells</w:t>
      </w:r>
    </w:p>
    <w:p w:rsidR="0047656A" w:rsidRDefault="0047656A" w:rsidP="0047656A">
      <w:r>
        <w:t>Introduction:</w:t>
      </w:r>
    </w:p>
    <w:p w:rsidR="0047656A" w:rsidRPr="00027F02" w:rsidRDefault="0047656A" w:rsidP="0047656A">
      <w:pPr>
        <w:rPr>
          <w:b/>
        </w:rPr>
      </w:pPr>
      <w:r w:rsidRPr="00027F02">
        <w:rPr>
          <w:b/>
        </w:rPr>
        <w:t>Apicomplexan system: ~250 words</w:t>
      </w:r>
      <w:r w:rsidRPr="00027F02">
        <w:rPr>
          <w:b/>
        </w:rPr>
        <w:t xml:space="preserve"> </w:t>
      </w:r>
    </w:p>
    <w:p w:rsidR="00BF7A26" w:rsidRDefault="00D8234C">
      <w:r>
        <w:t>According to</w:t>
      </w:r>
      <w:r w:rsidR="00027F02">
        <w:t xml:space="preserve"> (</w:t>
      </w:r>
      <w:r w:rsidR="00027F02">
        <w:rPr>
          <w:rFonts w:ascii="Arial" w:hAnsi="Arial" w:cs="Arial"/>
          <w:color w:val="222222"/>
          <w:sz w:val="20"/>
          <w:szCs w:val="20"/>
          <w:shd w:val="clear" w:color="auto" w:fill="FFFFFF"/>
        </w:rPr>
        <w:t>Seeber</w:t>
      </w:r>
      <w:r w:rsidR="00027F02">
        <w:t xml:space="preserve"> et.al 2016), </w:t>
      </w:r>
      <w:r w:rsidR="000C779E">
        <w:t>the intracellular pa</w:t>
      </w:r>
      <w:r w:rsidR="005802CA">
        <w:t xml:space="preserve">rasites which are single celled belong to large phylum Apicomplexan which tend to be among the prevalent </w:t>
      </w:r>
      <w:r w:rsidR="00FC0ACC">
        <w:t>and</w:t>
      </w:r>
      <w:r w:rsidR="005802CA">
        <w:t xml:space="preserve"> morbidity causing pathogens in the entire world. The apicomplexan system </w:t>
      </w:r>
      <w:r w:rsidR="00745AF5">
        <w:t>comprise of obligate and single-celled protozoan organism which are intracellular whose lifestyle is parasitic.</w:t>
      </w:r>
      <w:r w:rsidR="00FC0ACC">
        <w:t xml:space="preserve"> They further state that, apart from the plasmodium falciparum, there are other four species of plasmodium which affect human which are the source of malaria, a deadly disease transmitted by mosquito. </w:t>
      </w:r>
      <w:r w:rsidR="00184F85">
        <w:t>The latest data from the World Health Organization shows a decline in the number of people who die of Malaria, but still despite the declined number of people dying of the disease, it is still taking lives of millions of people every year.</w:t>
      </w:r>
    </w:p>
    <w:p w:rsidR="00184F85" w:rsidRDefault="00184F85" w:rsidP="00933403">
      <w:r>
        <w:t xml:space="preserve">Theilera </w:t>
      </w:r>
      <w:r w:rsidR="00933403">
        <w:t xml:space="preserve">Parva </w:t>
      </w:r>
      <w:r>
        <w:t>has lead</w:t>
      </w:r>
      <w:r w:rsidR="00933403">
        <w:t>s</w:t>
      </w:r>
      <w:r>
        <w:t xml:space="preserve"> to the death of many people in the </w:t>
      </w:r>
      <w:r w:rsidR="00933403">
        <w:t>sub-Saharan</w:t>
      </w:r>
      <w:r>
        <w:t xml:space="preserve"> Africa</w:t>
      </w:r>
      <w:r w:rsidR="00933403">
        <w:t xml:space="preserve"> thus causing a lot of money. The amount of money the infection has caused, severely impacts on the socio-economic activities of those regions. Theileria parasites </w:t>
      </w:r>
      <w:r w:rsidR="00E157A3">
        <w:t xml:space="preserve">are transmitted and caused by ticks thus causing diseases in ruminants mostly cattle as well as goats and sheep. The parasite </w:t>
      </w:r>
      <w:r w:rsidR="00933403">
        <w:t>tend to transform and infect cells within the ruminant’s immune system. Repeated proliferation as well as survival</w:t>
      </w:r>
      <w:r w:rsidR="00E157A3">
        <w:t xml:space="preserve"> of the transformed cells of Theilera parasites involves the well-orchestrated activation of various host-cell thus signaling pathways.</w:t>
      </w:r>
      <w:r w:rsidR="00CB051F">
        <w:t xml:space="preserve"> The schizont’s capacity to trigger uncontrolled the proliferation of those cells which are infected is much associated with the mortality and pathology caused by the Theileria </w:t>
      </w:r>
      <w:r w:rsidR="0047656A">
        <w:t>infections. In various ways, the transformed cells of Theileria parasite tend to resemble tumour cells and tend to be independent of certain factors like exogenous growth</w:t>
      </w:r>
      <w:r w:rsidR="00027F02">
        <w:t xml:space="preserve"> (</w:t>
      </w:r>
      <w:r w:rsidR="00027F02">
        <w:rPr>
          <w:rFonts w:ascii="Arial" w:hAnsi="Arial" w:cs="Arial"/>
          <w:color w:val="222222"/>
          <w:sz w:val="20"/>
          <w:szCs w:val="20"/>
          <w:shd w:val="clear" w:color="auto" w:fill="FFFFFF"/>
        </w:rPr>
        <w:t>Dobbelaere</w:t>
      </w:r>
      <w:r w:rsidR="00027F02">
        <w:rPr>
          <w:rFonts w:ascii="Arial" w:hAnsi="Arial" w:cs="Arial"/>
          <w:color w:val="222222"/>
          <w:sz w:val="20"/>
          <w:szCs w:val="20"/>
          <w:shd w:val="clear" w:color="auto" w:fill="FFFFFF"/>
        </w:rPr>
        <w:t xml:space="preserve"> et.al 2004)</w:t>
      </w:r>
      <w:r w:rsidR="0047656A">
        <w:t>.</w:t>
      </w:r>
    </w:p>
    <w:p w:rsidR="00027F02" w:rsidRDefault="00027F02" w:rsidP="00933403">
      <w:pPr>
        <w:rPr>
          <w:b/>
        </w:rPr>
      </w:pPr>
      <w:r w:rsidRPr="00027F02">
        <w:rPr>
          <w:b/>
        </w:rPr>
        <w:t>Epigenetic gene regulation: ~300 words</w:t>
      </w:r>
    </w:p>
    <w:p w:rsidR="00FD0104" w:rsidRDefault="00FC2693" w:rsidP="00FD0104">
      <w:r>
        <w:t>Over time, Pathogens have indeed evolved with the aim of promoting their survival mechanism by dramatically trying to modify the protein content and the scriptional content of the host’s cells they infect.</w:t>
      </w:r>
      <w:r w:rsidR="00FD0104" w:rsidRPr="00FD0104">
        <w:t xml:space="preserve"> </w:t>
      </w:r>
      <w:r w:rsidR="00FD0104">
        <w:t>Gene regulation tends to be controlled by various epigenetic mechanisms including chromatin remodeling, DNA methylation, ncRNAs and histone post-translational modification (PTM). Gene expression tends to be also regulated by these same epigenetic mechanisms not directed by the DNA sequence.  The DNA modification can be done by adding methyl group in to the cytosine or any of the nucleotides that can be catalyzed by DNA methyl transferases. The DNA methylation occurs predominantly on the cytosine residues within the CpG dinucleotide content, all this modification is much associated with the transcriptional silencing. The DNA is much wrapped in the core complex of the histone protein binding the DNA thus forming a nucleosome. The PTM of the histones tends to be another level of epigenetic control by which the combinations of all the modification which includes methylation, acetylation or phosphorylation, all contribute to the histone code doing the regulation of DNA accessibility to the transcriptional machinery.</w:t>
      </w:r>
    </w:p>
    <w:p w:rsidR="00FC2693" w:rsidRPr="00FD0104" w:rsidRDefault="00FD0104" w:rsidP="00FC2693">
      <w:r>
        <w:t xml:space="preserve">Histone modification tends to be highly dynamic playing an essential role when it comes to the regulation of gene expression during cell cycle, response to various stimuli or change in the intracellular condition. This modification are removed by the enzyme which does the chromatin-modification which later are subjects to post-translational as well as transcriptional regulation. It is stated that, recently, there has been an addition of ncRNAs as well as miRNAs into the repertoire of epigenetic regulator. The </w:t>
      </w:r>
      <w:r>
        <w:lastRenderedPageBreak/>
        <w:t>role of silencing DNA, genome maintenance and post-transcriptional regulation is done by the noncoding RNAs. Furthermore, the RNA molecules tend to direct various processes including post-translational modification of histone, DNA methylation as well as binding of chromatin remodeling complex process. The role of these molecules is not well understood compared to various epigenetic processes.</w:t>
      </w:r>
    </w:p>
    <w:p w:rsidR="005B4C67" w:rsidRDefault="005B4C67" w:rsidP="005B4C67">
      <w:pPr>
        <w:rPr>
          <w:b/>
        </w:rPr>
      </w:pPr>
      <w:r w:rsidRPr="005B4C67">
        <w:rPr>
          <w:b/>
          <w:sz w:val="24"/>
          <w:szCs w:val="24"/>
        </w:rPr>
        <w:t>Hijacking gene regulation:</w:t>
      </w:r>
      <w:r w:rsidRPr="005B4C67">
        <w:rPr>
          <w:b/>
        </w:rPr>
        <w:t xml:space="preserve"> ~250 words</w:t>
      </w:r>
    </w:p>
    <w:p w:rsidR="00FD0104" w:rsidRPr="00FD0104" w:rsidRDefault="00FD0104" w:rsidP="00FD0104">
      <w:r w:rsidRPr="00FD0104">
        <w:t xml:space="preserve">Based on the Transcriptional Dysregulation, huge number of infections </w:t>
      </w:r>
      <w:r w:rsidRPr="00FD0104">
        <w:t>led</w:t>
      </w:r>
      <w:r w:rsidRPr="00FD0104">
        <w:t xml:space="preserve"> to the activation of the genes which are central to the cell response of the host, most particularly those cells which are involved in the immunity and inflammation or those involved in stress response. Infections lead to various changes in expressing certain genes which includes genes encoding chromatin modifier and transcription factors.  The change in the expression of the host gene tend to often specific to certain organism, suggest that the experienced effects tend to be orchestrated by an organism. The changes in the gene expression also depends on the life cycle stage of the organism.</w:t>
      </w:r>
    </w:p>
    <w:p w:rsidR="00FD0104" w:rsidRPr="00FD0104" w:rsidRDefault="00FD0104" w:rsidP="00FD0104">
      <w:r w:rsidRPr="00FD0104">
        <w:t>On the ordered Transcriptional Dysregulation, when any organism enters in the cell of the host, the cells of the host tend to respond rapidly and the response is activated in the attempt to eliminate an organism. This leads to targeting of the genes which regulate the pathogen’s initial response immediately since this becomes beneficial for the survival of the intracellular. The DNA methylation patterns tend to tightly correlate with the transcriptional data and this can dramatically change when there is a pathogen encounters cells.</w:t>
      </w:r>
    </w:p>
    <w:p w:rsidR="00FD0104" w:rsidRPr="00FD0104" w:rsidRDefault="00FD0104" w:rsidP="005B4C67">
      <w:r w:rsidRPr="00FD0104">
        <w:t>In relation to the Dysregulation of the Nonhost cells, although cells of the host which have been infected by the pathogen do undergo remodeling, cells which the pathogen fails to invade may also tend to go through transcriptional dysregulation and thus contributing to disease pathogenesis. When cell invasion occurs, the T. gondii tend to secrete protein into the cells of the host, most of which have been implicated in the remodeling of the host cell. During the abortive invasion as well, proteins are still secreted by the T. gondii into the cells of the host resulting in phosphorylation of the various components of Janus activating Kinase/STAT pathway as well as the translocation of their nuclear.</w:t>
      </w:r>
      <w:r w:rsidRPr="00FD0104">
        <w:t xml:space="preserve"> </w:t>
      </w:r>
    </w:p>
    <w:p w:rsidR="005B4C67" w:rsidRPr="00A67A23" w:rsidRDefault="005B4C67" w:rsidP="005B4C67">
      <w:pPr>
        <w:rPr>
          <w:b/>
        </w:rPr>
      </w:pPr>
      <w:r w:rsidRPr="00A67A23">
        <w:rPr>
          <w:b/>
        </w:rPr>
        <w:t>Mechanisms of gene regulation in host:</w:t>
      </w:r>
    </w:p>
    <w:p w:rsidR="00027F02" w:rsidRPr="004E7489" w:rsidRDefault="004E7489" w:rsidP="00933403">
      <w:r w:rsidRPr="004E7489">
        <w:t>1.</w:t>
      </w:r>
      <w:r w:rsidRPr="004E7489">
        <w:tab/>
        <w:t>Targeting H3K4 methytlation by inducing host’s epigenetic enzyme: ~200 words</w:t>
      </w:r>
    </w:p>
    <w:p w:rsidR="00D15CF8" w:rsidRPr="00DA794D" w:rsidRDefault="00DA794D" w:rsidP="00933403">
      <w:r w:rsidRPr="00DA794D">
        <w:t>The H3K4 methylation is an evolutionarily conserved histone modification that marks active transcription and tends to be enriched highly at the promoter region as well as transcription site.</w:t>
      </w:r>
      <w:r w:rsidR="005326D8">
        <w:t xml:space="preserve"> Discovering large number of demethylases and histone lysine methylation transferases has revealed the dynamic process of histone methylation which directs the fine regulation of gene expression (2, 31, 32) and chromatin structure. It still remains to be challenging to dissect the correct series of the epigenetic</w:t>
      </w:r>
      <w:r w:rsidR="00521ECC">
        <w:t xml:space="preserve"> events in tumor expression which tends to be critical when it comes to developing targeted therapeutic strategy. It becomes difficult particularly to reconcile the global changes in the modifications in enzymes and histone modifications, with the localized effects on certain specific promoters of gene (33, 34, 35).</w:t>
      </w:r>
      <w:r w:rsidR="00C7728B">
        <w:t xml:space="preserve"> The H3K4 methylations </w:t>
      </w:r>
      <w:r w:rsidR="0040386D">
        <w:t>in particular remains intriguing with some examples of demethylases and deregulated H3K4 methyl transferases</w:t>
      </w:r>
      <w:r w:rsidR="00B409F1">
        <w:t xml:space="preserve"> and its example includes SMYD3; ref. 24</w:t>
      </w:r>
      <w:r w:rsidR="00D15CF8">
        <w:t>.</w:t>
      </w:r>
      <w:r w:rsidR="000D0345">
        <w:t xml:space="preserve"> </w:t>
      </w:r>
      <w:r w:rsidR="00B409F1">
        <w:t xml:space="preserve"> The SMYD3 binds to a specific sequence of DNA thus allowing this to be targeting certain promoters. The study gives an insight </w:t>
      </w:r>
      <w:r w:rsidR="00B409F1">
        <w:lastRenderedPageBreak/>
        <w:t>of how parasites can mold the cell of their host and thus providing the first lin</w:t>
      </w:r>
      <w:r w:rsidR="00A00FB3">
        <w:t xml:space="preserve">k between the SYMYD3 with certain targeted gene in metastasis and invasion. </w:t>
      </w:r>
      <w:r w:rsidR="00D15CF8">
        <w:t xml:space="preserve">In order to identify various enzymes which are responsible for the H3K4-methyl marks on MM-9 promoter, the researchers examined </w:t>
      </w:r>
      <w:r w:rsidR="000D0345">
        <w:t>an expression methyl transferases panel</w:t>
      </w:r>
      <w:r w:rsidR="00A00FB3">
        <w:t>.</w:t>
      </w:r>
    </w:p>
    <w:p w:rsidR="00FD0104" w:rsidRDefault="00FD0104" w:rsidP="00933403">
      <w:pPr>
        <w:rPr>
          <w:b/>
        </w:rPr>
      </w:pPr>
    </w:p>
    <w:p w:rsidR="005B4C67" w:rsidRDefault="00A00FB3" w:rsidP="00933403">
      <w:pPr>
        <w:rPr>
          <w:b/>
        </w:rPr>
      </w:pPr>
      <w:r w:rsidRPr="00A00FB3">
        <w:t xml:space="preserve"> </w:t>
      </w:r>
      <w:r w:rsidRPr="00A00FB3">
        <w:rPr>
          <w:b/>
        </w:rPr>
        <w:t>2.</w:t>
      </w:r>
      <w:r w:rsidRPr="00A00FB3">
        <w:rPr>
          <w:b/>
        </w:rPr>
        <w:tab/>
        <w:t>Targeting H3K27 Methylation – Epigenetic repression using effector proteins: ~200 words</w:t>
      </w:r>
    </w:p>
    <w:p w:rsidR="00A00FB3" w:rsidRPr="00E323A0" w:rsidRDefault="00160C40" w:rsidP="00933403">
      <w:r>
        <w:t>Toxoplasmosis tend s to be one of the widespread foodborne parasitic zoonosis here on earth. It is caused by Protozoan Apicamplexa gondii. It poses great risk to the public health. This happens mostly in the case of immune dysfunction.</w:t>
      </w:r>
      <w:r w:rsidR="00FA3860">
        <w:t xml:space="preserve"> At the center of this immune context, there lies</w:t>
      </w:r>
      <w:r w:rsidR="000D14E3">
        <w:t xml:space="preserve"> the great ability of the tachyzoites aimed to actively reshape the gene expression of the host’s cell owing to the largest number of the </w:t>
      </w:r>
      <w:bookmarkStart w:id="0" w:name="_GoBack"/>
      <w:bookmarkEnd w:id="0"/>
    </w:p>
    <w:p w:rsidR="005B4C67" w:rsidRDefault="005B4C67" w:rsidP="00933403">
      <w:pPr>
        <w:rPr>
          <w:b/>
        </w:rPr>
      </w:pPr>
      <w:r>
        <w:rPr>
          <w:b/>
        </w:rPr>
        <w:t>3.</w:t>
      </w:r>
    </w:p>
    <w:p w:rsidR="005B4C67" w:rsidRDefault="005B4C67" w:rsidP="00933403">
      <w:pPr>
        <w:rPr>
          <w:b/>
        </w:rPr>
      </w:pPr>
      <w:r>
        <w:rPr>
          <w:b/>
        </w:rPr>
        <w:t>4.</w:t>
      </w:r>
    </w:p>
    <w:p w:rsidR="005B4C67" w:rsidRDefault="005B4C67" w:rsidP="00933403">
      <w:pPr>
        <w:rPr>
          <w:b/>
        </w:rPr>
      </w:pPr>
      <w:r>
        <w:rPr>
          <w:b/>
        </w:rPr>
        <w:t>5.</w:t>
      </w:r>
    </w:p>
    <w:p w:rsidR="005B4C67" w:rsidRPr="00027F02" w:rsidRDefault="005B4C67" w:rsidP="00933403">
      <w:pPr>
        <w:rPr>
          <w:b/>
        </w:rPr>
      </w:pPr>
      <w:r>
        <w:rPr>
          <w:b/>
        </w:rPr>
        <w:t>6</w:t>
      </w:r>
    </w:p>
    <w:sectPr w:rsidR="005B4C67" w:rsidRPr="00027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57"/>
    <w:rsid w:val="0001313E"/>
    <w:rsid w:val="00027F02"/>
    <w:rsid w:val="000C779E"/>
    <w:rsid w:val="000D0345"/>
    <w:rsid w:val="000D14E3"/>
    <w:rsid w:val="00136794"/>
    <w:rsid w:val="00160C40"/>
    <w:rsid w:val="00184F85"/>
    <w:rsid w:val="002955B6"/>
    <w:rsid w:val="00355226"/>
    <w:rsid w:val="003C0365"/>
    <w:rsid w:val="0040386D"/>
    <w:rsid w:val="004440F8"/>
    <w:rsid w:val="0044633A"/>
    <w:rsid w:val="0047656A"/>
    <w:rsid w:val="004E7489"/>
    <w:rsid w:val="00521ECC"/>
    <w:rsid w:val="005326D8"/>
    <w:rsid w:val="00575845"/>
    <w:rsid w:val="005802CA"/>
    <w:rsid w:val="005B4C67"/>
    <w:rsid w:val="005D71BB"/>
    <w:rsid w:val="006E1F0F"/>
    <w:rsid w:val="00745AF5"/>
    <w:rsid w:val="007F6A26"/>
    <w:rsid w:val="0089385A"/>
    <w:rsid w:val="0090403E"/>
    <w:rsid w:val="00933403"/>
    <w:rsid w:val="009F2868"/>
    <w:rsid w:val="00A00FB3"/>
    <w:rsid w:val="00A549BC"/>
    <w:rsid w:val="00A919DA"/>
    <w:rsid w:val="00B35F21"/>
    <w:rsid w:val="00B409F1"/>
    <w:rsid w:val="00BE6554"/>
    <w:rsid w:val="00BF7A26"/>
    <w:rsid w:val="00C7728B"/>
    <w:rsid w:val="00CB051F"/>
    <w:rsid w:val="00CB0CCB"/>
    <w:rsid w:val="00D15CF8"/>
    <w:rsid w:val="00D43641"/>
    <w:rsid w:val="00D8234C"/>
    <w:rsid w:val="00DA794D"/>
    <w:rsid w:val="00E157A3"/>
    <w:rsid w:val="00E323A0"/>
    <w:rsid w:val="00F24BD1"/>
    <w:rsid w:val="00F62B57"/>
    <w:rsid w:val="00FA3860"/>
    <w:rsid w:val="00FC0ACC"/>
    <w:rsid w:val="00FC2693"/>
    <w:rsid w:val="00FD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A1AC"/>
  <w15:chartTrackingRefBased/>
  <w15:docId w15:val="{C7A5646E-524C-46A0-8215-2AEC51E7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9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2865</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9</cp:revision>
  <dcterms:created xsi:type="dcterms:W3CDTF">2021-04-29T22:18:00Z</dcterms:created>
  <dcterms:modified xsi:type="dcterms:W3CDTF">2021-05-03T20:36:00Z</dcterms:modified>
</cp:coreProperties>
</file>